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800" w:right="471" w:firstLine="0"/>
        <w:jc w:val="center"/>
        <w:spacing w:before="69"/>
        <w:rPr>
          <w:b/>
          <w:sz w:val="20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69163</wp:posOffset>
                </wp:positionV>
                <wp:extent cx="1074801" cy="580390"/>
                <wp:effectExtent l="0" t="0" r="0" b="0"/>
                <wp:wrapNone/>
                <wp:docPr id="1" name="image1.jpe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74801" cy="580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15729152;o:allowoverlap:true;o:allowincell:true;mso-position-horizontal-relative:page;margin-left:63.0pt;mso-position-horizontal:absolute;mso-position-vertical-relative:text;margin-top:5.4pt;mso-position-vertical:absolute;width:84.6pt;height:45.7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0"/>
        </w:rPr>
        <w:t xml:space="preserve">MINISTÉRIO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EDUCAÇÃO</w:t>
      </w:r>
      <w:r/>
    </w:p>
    <w:p>
      <w:pPr>
        <w:ind w:left="2331" w:right="996" w:hanging="9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SECRETARIA DE EDUCAÇÃO PROFISSIONAL E TECNOLÓGICA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INSTITUTO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FEDERAL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EDUCAÇÃO,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CIÊNCIA 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TECNOLOGIA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 xml:space="preserve"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SÃO PAULO</w:t>
      </w:r>
      <w:r/>
    </w:p>
    <w:p>
      <w:pPr>
        <w:ind w:left="1800" w:right="468" w:firstLine="0"/>
        <w:jc w:val="center"/>
        <w:spacing w:before="6"/>
        <w:rPr>
          <w:b/>
          <w:sz w:val="20"/>
        </w:rPr>
      </w:pPr>
      <w:r>
        <w:rPr>
          <w:b/>
          <w:sz w:val="20"/>
        </w:rPr>
        <w:t xml:space="preserve">CÂMPUS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BRAGANÇA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PAULISTA</w:t>
      </w:r>
      <w:r/>
    </w:p>
    <w:p>
      <w:pPr>
        <w:pStyle w:val="604"/>
        <w:rPr>
          <w:b/>
          <w:sz w:val="22"/>
        </w:rPr>
      </w:pPr>
      <w:r>
        <w:rPr>
          <w:b/>
          <w:sz w:val="22"/>
        </w:rPr>
      </w:r>
      <w:r/>
    </w:p>
    <w:p>
      <w:pPr>
        <w:pStyle w:val="604"/>
        <w:rPr>
          <w:b/>
          <w:sz w:val="22"/>
        </w:rPr>
      </w:pPr>
      <w:r>
        <w:rPr>
          <w:b/>
          <w:sz w:val="22"/>
        </w:rPr>
      </w:r>
      <w:r/>
    </w:p>
    <w:p>
      <w:pPr>
        <w:pStyle w:val="604"/>
        <w:rPr>
          <w:b/>
          <w:sz w:val="22"/>
        </w:rPr>
      </w:pPr>
      <w:r>
        <w:rPr>
          <w:b/>
          <w:sz w:val="22"/>
        </w:rPr>
      </w:r>
      <w:r/>
    </w:p>
    <w:p>
      <w:pPr>
        <w:pStyle w:val="605"/>
        <w:ind w:left="2743" w:right="2344"/>
        <w:spacing w:lineRule="auto" w:line="280" w:before="179"/>
      </w:pPr>
      <w:r/>
      <w:bookmarkStart w:id="1" w:name="COORDENADORIA DE APOIO AO ENSINO PROGRAM"/>
      <w:r/>
      <w:bookmarkEnd w:id="1"/>
      <w:r>
        <w:t xml:space="preserve">COORDENADORIA</w:t>
      </w:r>
      <w:r>
        <w:rPr>
          <w:spacing w:val="-5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APOIO</w:t>
      </w:r>
      <w:r>
        <w:rPr>
          <w:spacing w:val="-3"/>
        </w:rPr>
        <w:t xml:space="preserve"> </w:t>
      </w:r>
      <w:r>
        <w:t xml:space="preserve">AO</w:t>
      </w:r>
      <w:r>
        <w:rPr>
          <w:spacing w:val="-4"/>
        </w:rPr>
        <w:t xml:space="preserve"> </w:t>
      </w:r>
      <w:r>
        <w:t xml:space="preserve">ENSINO</w:t>
      </w:r>
      <w:r>
        <w:rPr>
          <w:spacing w:val="-57"/>
        </w:rPr>
        <w:t xml:space="preserve"> </w:t>
      </w:r>
      <w:r>
        <w:t xml:space="preserve">PROGRAMA DE BOLSA</w:t>
      </w:r>
      <w:r>
        <w:rPr>
          <w:spacing w:val="-5"/>
        </w:rPr>
        <w:t xml:space="preserve"> </w:t>
      </w:r>
      <w:r>
        <w:t xml:space="preserve">DE ENSINO</w:t>
      </w:r>
      <w:r/>
    </w:p>
    <w:p>
      <w:pPr>
        <w:pStyle w:val="604"/>
        <w:spacing w:before="8"/>
        <w:rPr>
          <w:b/>
          <w:sz w:val="18"/>
        </w:rPr>
      </w:pPr>
      <w:r>
        <w:rPr>
          <w:b/>
          <w:sz w:val="18"/>
        </w:rPr>
      </w:r>
      <w:r/>
    </w:p>
    <w:p>
      <w:pPr>
        <w:pStyle w:val="605"/>
        <w:ind w:firstLine="0"/>
        <w:jc w:val="center"/>
      </w:pPr>
      <w:r>
        <w:t xml:space="preserve">ANEXO</w:t>
      </w:r>
      <w:r>
        <w:rPr>
          <w:spacing w:val="-2"/>
        </w:rPr>
        <w:t xml:space="preserve"> </w:t>
      </w:r>
      <w:r>
        <w:t xml:space="preserve">II</w:t>
      </w:r>
      <w:r>
        <w:rPr>
          <w:spacing w:val="-4"/>
        </w:rPr>
        <w:t xml:space="preserve"> </w:t>
      </w:r>
      <w:r>
        <w:t xml:space="preserve">- AUTORIZAÇÃO</w:t>
      </w:r>
      <w:r>
        <w:rPr>
          <w:spacing w:val="-2"/>
        </w:rPr>
        <w:t xml:space="preserve"> </w:t>
      </w:r>
      <w:r>
        <w:t xml:space="preserve">DO(A) RESPONSÁVEL</w:t>
      </w:r>
      <w:r/>
    </w:p>
    <w:p>
      <w:pPr>
        <w:pStyle w:val="604"/>
        <w:rPr>
          <w:b/>
          <w:sz w:val="20"/>
        </w:rPr>
      </w:pPr>
      <w:r>
        <w:rPr>
          <w:b/>
          <w:sz w:val="20"/>
        </w:rPr>
      </w:r>
      <w:r/>
    </w:p>
    <w:p>
      <w:pPr>
        <w:pStyle w:val="604"/>
        <w:spacing w:before="3"/>
        <w:rPr>
          <w:b/>
          <w:sz w:val="27"/>
        </w:rPr>
      </w:pPr>
      <w:r>
        <w:rPr>
          <w:b/>
          <w:sz w:val="27"/>
        </w:rPr>
      </w:r>
      <w:r/>
    </w:p>
    <w:tbl>
      <w:tblPr>
        <w:tblW w:w="0" w:type="auto"/>
        <w:tblInd w:w="117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938"/>
        <w:gridCol w:w="5388"/>
      </w:tblGrid>
      <w:tr>
        <w:trPr>
          <w:trHeight w:val="273"/>
        </w:trPr>
        <w:tc>
          <w:tcPr>
            <w:tcW w:w="3938" w:type="dxa"/>
            <w:textDirection w:val="lrTb"/>
            <w:noWrap w:val="false"/>
          </w:tcPr>
          <w:p>
            <w:pPr>
              <w:pStyle w:val="607"/>
              <w:ind w:left="110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 xml:space="preserve"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Projeto:</w:t>
            </w:r>
            <w:r/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07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3938" w:type="dxa"/>
            <w:textDirection w:val="lrTb"/>
            <w:noWrap w:val="false"/>
          </w:tcPr>
          <w:p>
            <w:pPr>
              <w:pStyle w:val="607"/>
              <w:ind w:left="110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 xml:space="preserve"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Responsável:</w:t>
            </w:r>
            <w:r/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07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</w:tbl>
    <w:p>
      <w:pPr>
        <w:pStyle w:val="604"/>
        <w:ind w:left="222" w:right="140"/>
        <w:jc w:val="both"/>
        <w:spacing w:lineRule="auto" w:line="355"/>
        <w:tabs>
          <w:tab w:val="left" w:pos="1303" w:leader="none"/>
          <w:tab w:val="left" w:pos="6292" w:leader="none"/>
          <w:tab w:val="left" w:pos="9346" w:leader="none"/>
        </w:tabs>
      </w:pPr>
      <w:r>
        <w:t xml:space="preserve">Eu,</w:t>
        <w:tab/>
      </w:r>
      <w:r>
        <w:rPr>
          <w:u w:val="single"/>
        </w:rPr>
        <w:t xml:space="preserve"> </w:t>
        <w:tab/>
        <w:tab/>
      </w:r>
      <w:r>
        <w:rPr>
          <w:spacing w:val="-4"/>
        </w:rPr>
        <w:t xml:space="preserve">,</w:t>
      </w:r>
      <w:r>
        <w:rPr>
          <w:spacing w:val="-58"/>
        </w:rPr>
        <w:t xml:space="preserve"> </w:t>
      </w:r>
      <w:r>
        <w:t xml:space="preserve">portador  </w:t>
      </w:r>
      <w:r>
        <w:rPr>
          <w:spacing w:val="17"/>
        </w:rPr>
        <w:t xml:space="preserve"> </w:t>
      </w:r>
      <w:r>
        <w:t xml:space="preserve">(a)  </w:t>
      </w:r>
      <w:r>
        <w:rPr>
          <w:spacing w:val="17"/>
        </w:rPr>
        <w:t xml:space="preserve"> </w:t>
      </w:r>
      <w:r>
        <w:t xml:space="preserve">de  </w:t>
      </w:r>
      <w:r>
        <w:rPr>
          <w:spacing w:val="15"/>
        </w:rPr>
        <w:t xml:space="preserve"> </w:t>
      </w:r>
      <w:r>
        <w:t xml:space="preserve">RG  </w:t>
      </w:r>
      <w:r>
        <w:rPr>
          <w:spacing w:val="19"/>
        </w:rPr>
        <w:t xml:space="preserve"> </w:t>
      </w:r>
      <w:r>
        <w:t xml:space="preserve">nº</w:t>
      </w:r>
      <w:r>
        <w:rPr>
          <w:u w:val="single"/>
        </w:rPr>
        <w:tab/>
      </w:r>
      <w:r>
        <w:t xml:space="preserve">,</w:t>
      </w:r>
      <w:r>
        <w:rPr>
          <w:spacing w:val="18"/>
        </w:rPr>
        <w:t xml:space="preserve"> </w:t>
      </w:r>
      <w:r>
        <w:t xml:space="preserve">responsável</w:t>
      </w:r>
      <w:r>
        <w:rPr>
          <w:spacing w:val="12"/>
        </w:rPr>
        <w:t xml:space="preserve"> </w:t>
      </w:r>
      <w:r>
        <w:t xml:space="preserve">pelo</w:t>
      </w:r>
      <w:r>
        <w:rPr>
          <w:spacing w:val="24"/>
        </w:rPr>
        <w:t xml:space="preserve"> </w:t>
      </w:r>
      <w:r>
        <w:t xml:space="preserve">estudante</w:t>
      </w:r>
      <w:r/>
    </w:p>
    <w:p>
      <w:pPr>
        <w:pStyle w:val="604"/>
        <w:ind w:left="222" w:right="140"/>
        <w:jc w:val="both"/>
        <w:spacing w:lineRule="auto" w:line="357" w:before="6"/>
        <w:tabs>
          <w:tab w:val="left" w:pos="3704" w:leader="none"/>
          <w:tab w:val="left" w:pos="9346" w:leader="none"/>
        </w:tabs>
      </w:pPr>
      <w:r>
        <w:rPr>
          <w:u w:val="single"/>
        </w:rPr>
        <w:t xml:space="preserve"> </w:t>
        <w:tab/>
      </w:r>
      <w:r>
        <w:t xml:space="preserve">,</w:t>
      </w:r>
      <w:r>
        <w:rPr>
          <w:spacing w:val="26"/>
        </w:rPr>
        <w:t xml:space="preserve"> </w:t>
      </w:r>
      <w:r>
        <w:t xml:space="preserve">portador</w:t>
      </w:r>
      <w:r>
        <w:rPr>
          <w:spacing w:val="22"/>
        </w:rPr>
        <w:t xml:space="preserve"> </w:t>
      </w:r>
      <w:r>
        <w:t xml:space="preserve">(a)</w:t>
      </w:r>
      <w:r>
        <w:rPr>
          <w:spacing w:val="21"/>
        </w:rPr>
        <w:t xml:space="preserve"> </w:t>
      </w:r>
      <w:r>
        <w:t xml:space="preserve">de</w:t>
      </w:r>
      <w:r>
        <w:rPr>
          <w:spacing w:val="19"/>
        </w:rPr>
        <w:t xml:space="preserve"> </w:t>
      </w:r>
      <w:r>
        <w:t xml:space="preserve">RG</w:t>
      </w:r>
      <w:r>
        <w:rPr>
          <w:spacing w:val="24"/>
        </w:rPr>
        <w:t xml:space="preserve"> </w:t>
      </w:r>
      <w:r>
        <w:t xml:space="preserve">nº</w:t>
      </w:r>
      <w:r>
        <w:rPr>
          <w:u w:val="single"/>
        </w:rPr>
        <w:tab/>
      </w:r>
      <w:r>
        <w:rPr>
          <w:spacing w:val="-4"/>
        </w:rPr>
        <w:t xml:space="preserve">,</w:t>
      </w:r>
      <w:r>
        <w:rPr>
          <w:spacing w:val="-57"/>
        </w:rPr>
        <w:t xml:space="preserve"> </w:t>
      </w:r>
      <w:r>
        <w:t xml:space="preserve">autorizo</w:t>
      </w:r>
      <w:r>
        <w:rPr>
          <w:spacing w:val="7"/>
        </w:rPr>
        <w:t xml:space="preserve"> </w:t>
      </w:r>
      <w:r>
        <w:t xml:space="preserve">o</w:t>
      </w:r>
      <w:r>
        <w:rPr>
          <w:spacing w:val="9"/>
        </w:rPr>
        <w:t xml:space="preserve"> </w:t>
      </w:r>
      <w:r>
        <w:t xml:space="preserve">referido</w:t>
      </w:r>
      <w:r>
        <w:rPr>
          <w:spacing w:val="11"/>
        </w:rPr>
        <w:t xml:space="preserve"> </w:t>
      </w:r>
      <w:r>
        <w:t xml:space="preserve">estudante</w:t>
      </w:r>
      <w:r>
        <w:rPr>
          <w:spacing w:val="5"/>
        </w:rPr>
        <w:t xml:space="preserve"> </w:t>
      </w:r>
      <w:r>
        <w:t xml:space="preserve">a</w:t>
      </w:r>
      <w:r>
        <w:rPr>
          <w:spacing w:val="6"/>
        </w:rPr>
        <w:t xml:space="preserve"> </w:t>
      </w:r>
      <w:r>
        <w:t xml:space="preserve">participar</w:t>
      </w:r>
      <w:r>
        <w:rPr>
          <w:spacing w:val="12"/>
        </w:rPr>
        <w:t xml:space="preserve"> </w:t>
      </w:r>
      <w:r>
        <w:t xml:space="preserve">do</w:t>
      </w:r>
      <w:r>
        <w:rPr>
          <w:spacing w:val="11"/>
        </w:rPr>
        <w:t xml:space="preserve"> </w:t>
      </w:r>
      <w:r>
        <w:t xml:space="preserve">programa</w:t>
      </w:r>
      <w:r>
        <w:rPr>
          <w:spacing w:val="10"/>
        </w:rPr>
        <w:t xml:space="preserve"> </w:t>
      </w:r>
      <w:r>
        <w:t xml:space="preserve">Bolsa</w:t>
      </w:r>
      <w:r>
        <w:rPr>
          <w:spacing w:val="10"/>
        </w:rPr>
        <w:t xml:space="preserve"> </w:t>
      </w:r>
      <w:r>
        <w:t xml:space="preserve">de</w:t>
      </w:r>
      <w:r>
        <w:rPr>
          <w:spacing w:val="5"/>
        </w:rPr>
        <w:t xml:space="preserve"> </w:t>
      </w:r>
      <w:r>
        <w:t xml:space="preserve">Ensino</w:t>
      </w:r>
      <w:r>
        <w:rPr>
          <w:spacing w:val="11"/>
        </w:rPr>
        <w:t xml:space="preserve"> </w:t>
      </w:r>
      <w:r>
        <w:t xml:space="preserve">Voluntária,</w:t>
      </w:r>
      <w:r>
        <w:rPr>
          <w:spacing w:val="13"/>
        </w:rPr>
        <w:t xml:space="preserve"> </w:t>
      </w:r>
      <w:r>
        <w:t xml:space="preserve">cumprindo</w:t>
      </w:r>
      <w:r>
        <w:rPr>
          <w:spacing w:val="-57"/>
        </w:rPr>
        <w:t xml:space="preserve"> </w:t>
      </w:r>
      <w:r>
        <w:t xml:space="preserve">a partir</w:t>
      </w:r>
      <w:r>
        <w:rPr>
          <w:spacing w:val="4"/>
        </w:rPr>
        <w:t xml:space="preserve"> </w:t>
      </w:r>
      <w:r>
        <w:t xml:space="preserve">desta</w:t>
      </w:r>
      <w:r>
        <w:rPr>
          <w:spacing w:val="1"/>
        </w:rPr>
        <w:t xml:space="preserve"> </w:t>
      </w:r>
      <w:r>
        <w:t xml:space="preserve">data,</w:t>
      </w:r>
      <w:r>
        <w:rPr>
          <w:spacing w:val="44"/>
          <w:u w:val="single"/>
        </w:rPr>
        <w:t xml:space="preserve"> </w:t>
      </w:r>
      <w:r>
        <w:t xml:space="preserve">horas semanais.</w:t>
      </w:r>
      <w:r/>
    </w:p>
    <w:p>
      <w:pPr>
        <w:pStyle w:val="604"/>
        <w:ind w:left="222"/>
        <w:jc w:val="both"/>
        <w:spacing w:before="5"/>
      </w:pPr>
      <w:r>
        <w:t xml:space="preserve">Declaro</w:t>
      </w:r>
      <w:r>
        <w:rPr>
          <w:spacing w:val="2"/>
        </w:rPr>
        <w:t xml:space="preserve"> </w:t>
      </w:r>
      <w:r>
        <w:t xml:space="preserve">estar de</w:t>
      </w:r>
      <w:r>
        <w:rPr>
          <w:spacing w:val="-4"/>
        </w:rPr>
        <w:t xml:space="preserve"> </w:t>
      </w:r>
      <w:r>
        <w:t xml:space="preserve">acordo</w:t>
      </w:r>
      <w:r>
        <w:rPr>
          <w:spacing w:val="-1"/>
        </w:rPr>
        <w:t xml:space="preserve"> </w:t>
      </w:r>
      <w:r>
        <w:t xml:space="preserve">que:</w:t>
      </w:r>
      <w:r/>
    </w:p>
    <w:p>
      <w:pPr>
        <w:ind w:left="222" w:right="0" w:firstLine="0"/>
        <w:jc w:val="both"/>
        <w:spacing w:lineRule="exact" w:line="228" w:before="6"/>
        <w:rPr>
          <w:sz w:val="20"/>
        </w:rPr>
      </w:pPr>
      <w:r>
        <w:rPr>
          <w:sz w:val="20"/>
        </w:rPr>
        <w:t xml:space="preserve">Declaro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estar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acordo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que:</w:t>
      </w:r>
      <w:r/>
    </w:p>
    <w:p>
      <w:pPr>
        <w:pStyle w:val="606"/>
        <w:numPr>
          <w:ilvl w:val="0"/>
          <w:numId w:val="1"/>
        </w:numPr>
        <w:ind w:left="222" w:right="140" w:firstLine="0"/>
        <w:jc w:val="both"/>
        <w:spacing w:lineRule="auto" w:line="240" w:after="0" w:before="0"/>
        <w:tabs>
          <w:tab w:val="left" w:pos="444" w:leader="none"/>
        </w:tabs>
        <w:rPr>
          <w:sz w:val="24"/>
        </w:rPr>
      </w:pPr>
      <w:r>
        <w:rPr>
          <w:sz w:val="24"/>
        </w:rPr>
        <w:t xml:space="preserve">- O não comparecimento sem motivo justificado por 08 (oito) dias consecutivos e/ou 15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(quinze) dias alternados, dentro de um mês, implicará no cancelamento da bolsa de ensino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voluntária.</w:t>
      </w:r>
      <w:r/>
    </w:p>
    <w:p>
      <w:pPr>
        <w:pStyle w:val="606"/>
        <w:numPr>
          <w:ilvl w:val="0"/>
          <w:numId w:val="1"/>
        </w:numPr>
        <w:ind w:left="222" w:right="154" w:firstLine="0"/>
        <w:jc w:val="both"/>
        <w:spacing w:lineRule="auto" w:line="242" w:after="0" w:before="0"/>
        <w:tabs>
          <w:tab w:val="left" w:pos="420" w:leader="none"/>
        </w:tabs>
        <w:rPr>
          <w:sz w:val="24"/>
        </w:rPr>
      </w:pPr>
      <w:r>
        <w:rPr>
          <w:sz w:val="24"/>
        </w:rPr>
        <w:t xml:space="preserve">- A participação no programa de bolsa de ensino voluntária não estabelece nenhum vínculo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empregatício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com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Instituto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Federal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 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Ciência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Tecnologia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São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Paulo.</w:t>
      </w:r>
      <w:r/>
    </w:p>
    <w:p>
      <w:pPr>
        <w:pStyle w:val="606"/>
        <w:numPr>
          <w:ilvl w:val="0"/>
          <w:numId w:val="1"/>
        </w:numPr>
        <w:ind w:left="222" w:right="136" w:firstLine="0"/>
        <w:jc w:val="both"/>
        <w:spacing w:lineRule="auto" w:line="240" w:after="0" w:before="0"/>
        <w:tabs>
          <w:tab w:val="left" w:pos="459" w:leader="none"/>
        </w:tabs>
        <w:rPr>
          <w:sz w:val="24"/>
        </w:rPr>
      </w:pPr>
      <w:r>
        <w:rPr>
          <w:sz w:val="24"/>
        </w:rPr>
        <w:t xml:space="preserve">Este Termo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poderá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desfeito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iniciativa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Instituto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Federal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Educação, Ciência e Tecnologia de São Paulo, 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qualquer tempo, se assim achar conveniente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desenvolvimento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das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atividades.</w:t>
      </w:r>
      <w:r/>
    </w:p>
    <w:p>
      <w:pPr>
        <w:pStyle w:val="604"/>
        <w:spacing w:before="1"/>
        <w:rPr>
          <w:sz w:val="21"/>
        </w:rPr>
      </w:pPr>
      <w:r>
        <w:rPr>
          <w:sz w:val="21"/>
        </w:rPr>
      </w:r>
      <w:r/>
    </w:p>
    <w:p>
      <w:pPr>
        <w:pStyle w:val="604"/>
        <w:ind w:left="3267"/>
        <w:spacing w:before="1"/>
        <w:tabs>
          <w:tab w:val="left" w:pos="5769" w:leader="none"/>
          <w:tab w:val="left" w:pos="8635" w:leader="none"/>
        </w:tabs>
      </w:pPr>
      <w:r>
        <w:t xml:space="preserve">Bragança</w:t>
      </w:r>
      <w:r>
        <w:rPr>
          <w:spacing w:val="-2"/>
        </w:rPr>
        <w:t xml:space="preserve"> </w:t>
      </w:r>
      <w:r>
        <w:t xml:space="preserve">Paulista,</w:t>
      </w:r>
      <w:r>
        <w:rPr>
          <w:u w:val="single"/>
        </w:rPr>
        <w:tab/>
      </w:r>
      <w:r>
        <w:t xml:space="preserve">de</w:t>
      </w:r>
      <w:r>
        <w:rPr>
          <w:u w:val="single"/>
        </w:rPr>
        <w:tab/>
      </w:r>
      <w:r>
        <w:t xml:space="preserve">de</w:t>
      </w:r>
      <w:r>
        <w:rPr>
          <w:spacing w:val="1"/>
        </w:rPr>
        <w:t xml:space="preserve"> </w:t>
      </w:r>
      <w:r>
        <w:t xml:space="preserve">2023</w:t>
      </w:r>
      <w:r/>
    </w:p>
    <w:p>
      <w:pPr>
        <w:pStyle w:val="604"/>
        <w:rPr>
          <w:sz w:val="20"/>
        </w:rPr>
      </w:pPr>
      <w:r>
        <w:rPr>
          <w:sz w:val="20"/>
        </w:rPr>
      </w:r>
      <w:r/>
    </w:p>
    <w:p>
      <w:pPr>
        <w:pStyle w:val="604"/>
        <w:rPr>
          <w:sz w:val="20"/>
        </w:rPr>
      </w:pPr>
      <w:r>
        <w:rPr>
          <w:sz w:val="20"/>
        </w:rPr>
      </w:r>
      <w:r/>
    </w:p>
    <w:p>
      <w:pPr>
        <w:pStyle w:val="604"/>
        <w:rPr>
          <w:sz w:val="20"/>
        </w:rPr>
      </w:pPr>
      <w:r>
        <w:rPr>
          <w:sz w:val="20"/>
        </w:rPr>
      </w:r>
      <w:r/>
    </w:p>
    <w:p>
      <w:pPr>
        <w:pStyle w:val="604"/>
        <w:spacing w:before="2"/>
        <w:rPr>
          <w:sz w:val="12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1389380</wp:posOffset>
                </wp:positionH>
                <wp:positionV relativeFrom="line">
                  <wp:posOffset>116833</wp:posOffset>
                </wp:positionV>
                <wp:extent cx="4648200" cy="1270"/>
                <wp:effectExtent l="0" t="0" r="0" b="0"/>
                <wp:wrapTopAndBottom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7320"/>
                            <a:gd name="gd4" fmla="val 0"/>
                            <a:gd name="gd5" fmla="*/ w 0 7320"/>
                            <a:gd name="gd6" fmla="*/ h 0 1"/>
                            <a:gd name="gd7" fmla="*/ w 21600 732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732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7320" h="1" fill="norm" stroke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mso-wrap-distance-left:0.0pt;mso-wrap-distance-top:0.0pt;mso-wrap-distance-right:0.0pt;mso-wrap-distance-bottom:0.0pt;z-index:15728640;o:allowoverlap:true;o:allowincell:true;mso-position-horizontal-relative:page;margin-left:109.4pt;mso-position-horizontal:absolute;mso-position-vertical-relative:line;margin-top:9.2pt;mso-position-vertical:absolute;width:366.0pt;height:0.1pt;" coordsize="100000,100000" path="m0,0l100000,0ee" filled="f" strokecolor="#000000" strokeweight="0.48pt">
                <v:path textboxrect="0,0,295081,-2147483648"/>
                <w10:wrap type="topAndBottom"/>
              </v:shape>
            </w:pict>
          </mc:Fallback>
        </mc:AlternateContent>
      </w:r>
      <w:r/>
    </w:p>
    <w:p>
      <w:pPr>
        <w:pStyle w:val="604"/>
        <w:ind w:left="1800" w:right="1719"/>
        <w:jc w:val="center"/>
        <w:spacing w:lineRule="exact" w:line="225"/>
      </w:pPr>
      <w:r>
        <w:t xml:space="preserve">Assinatura</w:t>
      </w:r>
      <w:r>
        <w:rPr>
          <w:spacing w:val="-6"/>
        </w:rPr>
        <w:t xml:space="preserve"> </w:t>
      </w:r>
      <w:r>
        <w:t xml:space="preserve">do</w:t>
      </w:r>
      <w:r>
        <w:rPr>
          <w:spacing w:val="-2"/>
        </w:rPr>
        <w:t xml:space="preserve"> </w:t>
      </w:r>
      <w:r>
        <w:t xml:space="preserve">Responsável</w:t>
      </w:r>
      <w:r/>
    </w:p>
    <w:p>
      <w:pPr>
        <w:pStyle w:val="604"/>
        <w:rPr>
          <w:sz w:val="26"/>
        </w:rPr>
      </w:pPr>
      <w:r>
        <w:rPr>
          <w:sz w:val="26"/>
        </w:rPr>
      </w:r>
      <w:r/>
    </w:p>
    <w:p>
      <w:pPr>
        <w:pStyle w:val="604"/>
        <w:rPr>
          <w:sz w:val="26"/>
        </w:rPr>
      </w:pPr>
      <w:r>
        <w:rPr>
          <w:sz w:val="26"/>
        </w:rPr>
      </w:r>
      <w:r/>
    </w:p>
    <w:p>
      <w:pPr>
        <w:ind w:left="222" w:right="181" w:firstLine="0"/>
        <w:jc w:val="both"/>
        <w:spacing w:lineRule="auto" w:line="240" w:before="166"/>
        <w:rPr>
          <w:rFonts w:ascii="Arial MT" w:hAnsi="Arial MT"/>
          <w:sz w:val="22"/>
          <w:highlight w:val="none"/>
          <w:lang w:val="pt-BR"/>
        </w:rPr>
      </w:pPr>
      <w:r>
        <w:rPr>
          <w:rFonts w:ascii="Arial" w:hAnsi="Arial"/>
          <w:b/>
          <w:i/>
          <w:sz w:val="22"/>
        </w:rPr>
      </w:r>
      <w:r>
        <w:rPr>
          <w:rFonts w:ascii="Arial MT" w:hAnsi="Arial MT"/>
          <w:b/>
          <w:sz w:val="22"/>
          <w:lang w:val="pt-BR"/>
        </w:rPr>
        <w:t xml:space="preserve">E</w:t>
      </w:r>
      <w:r>
        <w:rPr>
          <w:rFonts w:ascii="Arial MT" w:hAnsi="Arial MT"/>
          <w:b/>
          <w:sz w:val="22"/>
        </w:rPr>
        <w:t xml:space="preserve">sta declaração </w:t>
      </w:r>
      <w:r>
        <w:rPr>
          <w:rFonts w:ascii="Arial MT" w:hAnsi="Arial MT"/>
          <w:b/>
          <w:sz w:val="22"/>
          <w:lang w:val="pt-BR"/>
        </w:rPr>
        <w:t xml:space="preserve">deverá ser</w:t>
      </w:r>
      <w:r>
        <w:rPr>
          <w:rFonts w:ascii="Arial MT" w:hAnsi="Arial MT"/>
          <w:b/>
          <w:sz w:val="22"/>
        </w:rPr>
        <w:t xml:space="preserve"> impressa</w:t>
      </w:r>
      <w:r>
        <w:rPr>
          <w:rFonts w:ascii="Arial MT" w:hAnsi="Arial MT"/>
          <w:b/>
          <w:sz w:val="22"/>
          <w:lang w:val="pt-BR"/>
        </w:rPr>
        <w:t xml:space="preserve">, preenchida</w:t>
      </w:r>
      <w:r>
        <w:rPr>
          <w:rFonts w:ascii="Arial MT" w:hAnsi="Arial MT"/>
          <w:b/>
          <w:sz w:val="22"/>
          <w:lang w:val="pt-BR"/>
        </w:rPr>
        <w:t xml:space="preserve"> e assinada pelo(a) responsável, digitalizada ou fotografada e salva em formato PDF, e deverá ser enviada como um dos anexos do formulário de inscrição, para os bolsistas selecionados menores de 18 anos. O link do formulário de inscrição é o seguinte</w:t>
      </w:r>
      <w:r>
        <w:rPr>
          <w:rFonts w:ascii="Arial MT" w:hAnsi="Arial MT"/>
          <w:sz w:val="22"/>
          <w:lang w:val="pt-BR"/>
        </w:rPr>
        <w:t xml:space="preserve">: </w:t>
      </w:r>
      <w:r/>
      <w:hyperlink r:id="rId11" w:tooltip="http://bra.ifsp.edu.br/formulario-bolsa-ensino/" w:history="1">
        <w:r>
          <w:rPr>
            <w:color w:val="0000FF"/>
            <w:sz w:val="24"/>
            <w:u w:val="single"/>
          </w:rPr>
          <w:t xml:space="preserve">http://bra.ifsp.edu.br/formulario-bolsa-ensino/</w:t>
        </w:r>
      </w:hyperlink>
      <w:r>
        <w:rPr>
          <w:rFonts w:ascii="Arial MT" w:hAnsi="Arial MT"/>
          <w:sz w:val="22"/>
          <w:lang w:val="pt-BR"/>
        </w:rPr>
        <w:t xml:space="preserve"> </w:t>
      </w:r>
      <w:r>
        <w:rPr>
          <w:rFonts w:ascii="Arial MT" w:hAnsi="Arial MT"/>
          <w:sz w:val="22"/>
        </w:rPr>
      </w:r>
      <w:r/>
    </w:p>
    <w:p>
      <w:pPr>
        <w:ind w:left="222" w:right="181" w:firstLine="0"/>
        <w:jc w:val="both"/>
        <w:spacing w:lineRule="auto" w:line="240" w:before="166"/>
        <w:rPr>
          <w:rFonts w:ascii="Arial MT" w:hAnsi="Arial MT"/>
          <w:b/>
          <w:sz w:val="22"/>
        </w:rPr>
      </w:pPr>
      <w:r>
        <w:rPr>
          <w:rFonts w:ascii="Arial MT" w:hAnsi="Arial MT"/>
          <w:b/>
          <w:sz w:val="22"/>
          <w:highlight w:val="none"/>
          <w:lang w:val="pt-BR"/>
        </w:rPr>
        <w:t xml:space="preserve">Caso necessário, os bolsistas selecionados poderão retirar uma cópia impressa desta declaração na Coordenadoria de Apoio ao Ensino (Sala B317)</w:t>
      </w:r>
      <w:r>
        <w:rPr>
          <w:rFonts w:ascii="Arial MT" w:hAnsi="Arial MT"/>
          <w:b/>
          <w:sz w:val="22"/>
          <w:highlight w:val="none"/>
          <w:lang w:val="pt-BR"/>
        </w:rPr>
      </w:r>
    </w:p>
    <w:sectPr>
      <w:footnotePr/>
      <w:endnotePr/>
      <w:type w:val="continuous"/>
      <w:pgSz w:w="11910" w:h="16840" w:orient="portrait"/>
      <w:pgMar w:top="580" w:right="1320" w:bottom="280" w:left="10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22" w:hanging="221"/>
        <w:jc w:val="left"/>
      </w:pPr>
      <w:rPr>
        <w:rFonts w:ascii="Times New Roman" w:hAnsi="Times New Roman" w:cs="Times New Roman" w:eastAsia="Times New Roman" w:hint="default"/>
        <w:sz w:val="24"/>
        <w:szCs w:val="24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1152" w:hanging="221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2085" w:hanging="221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3018" w:hanging="221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3951" w:hanging="221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4884" w:hanging="221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5817" w:hanging="221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6750" w:hanging="221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7683" w:hanging="221"/>
      </w:pPr>
      <w:rPr>
        <w:rFonts w:hint="default"/>
        <w:lang w:val="pt-PT" w:bidi="ar-SA" w:eastAsia="en-U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822" w:hanging="361"/>
      </w:pPr>
      <w:rPr>
        <w:rFonts w:hint="default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1722" w:hanging="361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2625" w:hanging="361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3528" w:hanging="361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4431" w:hanging="361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5334" w:hanging="361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6237" w:hanging="361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7140" w:hanging="361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8043" w:hanging="361"/>
      </w:pPr>
      <w:rPr>
        <w:rFonts w:hint="default"/>
        <w:lang w:val="pt-PT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3"/>
    <w:next w:val="60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3"/>
    <w:next w:val="60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3"/>
    <w:next w:val="60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3"/>
    <w:next w:val="60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3"/>
    <w:next w:val="60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3"/>
    <w:next w:val="60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3"/>
    <w:next w:val="60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3"/>
    <w:next w:val="60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3"/>
    <w:next w:val="60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00"/>
    <w:link w:val="605"/>
    <w:uiPriority w:val="10"/>
    <w:rPr>
      <w:sz w:val="48"/>
      <w:szCs w:val="48"/>
    </w:rPr>
  </w:style>
  <w:style w:type="paragraph" w:styleId="34">
    <w:name w:val="Subtitle"/>
    <w:basedOn w:val="603"/>
    <w:next w:val="60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603"/>
    <w:next w:val="60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3"/>
    <w:next w:val="60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0"/>
    <w:link w:val="40"/>
    <w:uiPriority w:val="99"/>
  </w:style>
  <w:style w:type="paragraph" w:styleId="42">
    <w:name w:val="Footer"/>
    <w:basedOn w:val="60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603"/>
    <w:next w:val="60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60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3"/>
    <w:next w:val="603"/>
    <w:uiPriority w:val="99"/>
    <w:unhideWhenUsed/>
    <w:pPr>
      <w:spacing w:after="0" w:afterAutospacing="0"/>
    </w:p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 w:default="1">
    <w:name w:val="Normal"/>
    <w:qFormat/>
    <w:uiPriority w:val="1"/>
    <w:rPr>
      <w:rFonts w:ascii="Times New Roman" w:hAnsi="Times New Roman" w:cs="Times New Roman" w:eastAsia="Times New Roman"/>
      <w:lang w:val="pt-PT" w:bidi="ar-SA" w:eastAsia="en-US"/>
    </w:rPr>
  </w:style>
  <w:style w:type="paragraph" w:styleId="604">
    <w:name w:val="Body Text"/>
    <w:basedOn w:val="603"/>
    <w:qFormat/>
    <w:uiPriority w:val="1"/>
    <w:rPr>
      <w:rFonts w:ascii="Times New Roman" w:hAnsi="Times New Roman" w:cs="Times New Roman" w:eastAsia="Times New Roman"/>
      <w:sz w:val="24"/>
      <w:szCs w:val="24"/>
      <w:lang w:val="pt-PT" w:bidi="ar-SA" w:eastAsia="en-US"/>
    </w:rPr>
  </w:style>
  <w:style w:type="paragraph" w:styleId="605">
    <w:name w:val="Title"/>
    <w:basedOn w:val="603"/>
    <w:qFormat/>
    <w:uiPriority w:val="1"/>
    <w:rPr>
      <w:rFonts w:ascii="Times New Roman" w:hAnsi="Times New Roman" w:cs="Times New Roman" w:eastAsia="Times New Roman"/>
      <w:b/>
      <w:bCs/>
      <w:sz w:val="24"/>
      <w:szCs w:val="24"/>
      <w:lang w:val="pt-PT" w:bidi="ar-SA" w:eastAsia="en-US"/>
    </w:rPr>
    <w:pPr>
      <w:ind w:left="1800" w:right="1990" w:hanging="380"/>
      <w:spacing w:before="90"/>
    </w:pPr>
  </w:style>
  <w:style w:type="paragraph" w:styleId="606">
    <w:name w:val="List Paragraph"/>
    <w:basedOn w:val="603"/>
    <w:qFormat/>
    <w:uiPriority w:val="1"/>
    <w:rPr>
      <w:rFonts w:ascii="Times New Roman" w:hAnsi="Times New Roman" w:cs="Times New Roman" w:eastAsia="Times New Roman"/>
      <w:lang w:val="pt-PT" w:bidi="ar-SA" w:eastAsia="en-US"/>
    </w:rPr>
    <w:pPr>
      <w:ind w:left="222" w:right="136"/>
      <w:jc w:val="both"/>
    </w:pPr>
  </w:style>
  <w:style w:type="paragraph" w:styleId="607">
    <w:name w:val="Table Paragraph"/>
    <w:basedOn w:val="603"/>
    <w:qFormat/>
    <w:uiPriority w:val="1"/>
    <w:rPr>
      <w:rFonts w:ascii="Times New Roman" w:hAnsi="Times New Roman" w:cs="Times New Roman" w:eastAsia="Times New Roman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://bra.ifsp.edu.br/formulario-bolsa-ensin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2023-01-26T17:49:21Z</dcterms:created>
  <dcterms:modified xsi:type="dcterms:W3CDTF">2023-02-27T13:34:47Z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